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C4D9A" w14:textId="793FB719" w:rsidR="008512BE" w:rsidRPr="008512BE" w:rsidRDefault="001029E3" w:rsidP="008512BE">
      <w:pPr>
        <w:pStyle w:val="NormalWeb"/>
        <w:rPr>
          <w:lang w:val="en-US"/>
        </w:rPr>
      </w:pPr>
      <w:r>
        <w:rPr>
          <w:lang w:val="en-US"/>
        </w:rPr>
        <w:t xml:space="preserve">Karya </w:t>
      </w:r>
      <w:proofErr w:type="spellStart"/>
      <w:r w:rsidR="009C0398">
        <w:rPr>
          <w:lang w:val="en-US"/>
        </w:rPr>
        <w:t>Mahasiswa</w:t>
      </w:r>
      <w:proofErr w:type="spellEnd"/>
      <w:r>
        <w:rPr>
          <w:lang w:val="en-US"/>
        </w:rPr>
        <w:t xml:space="preserve"> MIH USK</w:t>
      </w:r>
    </w:p>
    <w:p w14:paraId="68AF111F" w14:textId="2AFBC673" w:rsidR="009C0398" w:rsidRPr="009C0398" w:rsidRDefault="009C0398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color w:val="121212"/>
          <w:kern w:val="36"/>
          <w:lang w:val="en-US" w:eastAsia="en-ID"/>
        </w:rPr>
        <w:t xml:space="preserve">Aufa Miranti, Teuku Muttaqin Mansur, Sulaiman, Faridah Jalil, Dispute Resolution Model for Granting </w:t>
      </w:r>
      <w:proofErr w:type="spellStart"/>
      <w:r>
        <w:rPr>
          <w:color w:val="121212"/>
          <w:kern w:val="36"/>
          <w:lang w:val="en-US" w:eastAsia="en-ID"/>
        </w:rPr>
        <w:t>Hareuta</w:t>
      </w:r>
      <w:proofErr w:type="spellEnd"/>
      <w:r>
        <w:rPr>
          <w:color w:val="121212"/>
          <w:kern w:val="36"/>
          <w:lang w:val="en-US" w:eastAsia="en-ID"/>
        </w:rPr>
        <w:t xml:space="preserve"> </w:t>
      </w:r>
      <w:proofErr w:type="spellStart"/>
      <w:r>
        <w:rPr>
          <w:color w:val="121212"/>
          <w:kern w:val="36"/>
          <w:lang w:val="en-US" w:eastAsia="en-ID"/>
        </w:rPr>
        <w:t>Peunulang</w:t>
      </w:r>
      <w:proofErr w:type="spellEnd"/>
      <w:r>
        <w:rPr>
          <w:color w:val="121212"/>
          <w:kern w:val="36"/>
          <w:lang w:val="en-US" w:eastAsia="en-ID"/>
        </w:rPr>
        <w:t xml:space="preserve"> Through the Customary Court in </w:t>
      </w:r>
      <w:proofErr w:type="spellStart"/>
      <w:r>
        <w:rPr>
          <w:color w:val="121212"/>
          <w:kern w:val="36"/>
          <w:lang w:val="en-US" w:eastAsia="en-ID"/>
        </w:rPr>
        <w:t>Pidie</w:t>
      </w:r>
      <w:proofErr w:type="spellEnd"/>
      <w:r>
        <w:rPr>
          <w:color w:val="121212"/>
          <w:kern w:val="36"/>
          <w:lang w:val="en-US" w:eastAsia="en-ID"/>
        </w:rPr>
        <w:t xml:space="preserve"> Regency, Aceh Province, Al-Ahkam, 32(1), pp.1-16, 2022.</w:t>
      </w:r>
    </w:p>
    <w:p w14:paraId="1F823863" w14:textId="532372FA" w:rsidR="009C0398" w:rsidRPr="00C62306" w:rsidRDefault="009C0398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color w:val="121212"/>
          <w:kern w:val="36"/>
          <w:lang w:val="en-US" w:eastAsia="en-ID"/>
        </w:rPr>
        <w:t xml:space="preserve">Aufa Miranti, Teuku Muttaqin Mansur, Sulaiman, </w:t>
      </w:r>
      <w:proofErr w:type="spellStart"/>
      <w:r>
        <w:rPr>
          <w:color w:val="121212"/>
          <w:kern w:val="36"/>
          <w:lang w:val="en-US" w:eastAsia="en-ID"/>
        </w:rPr>
        <w:t>Dominasi</w:t>
      </w:r>
      <w:proofErr w:type="spellEnd"/>
      <w:r>
        <w:rPr>
          <w:color w:val="121212"/>
          <w:kern w:val="36"/>
          <w:lang w:val="en-US" w:eastAsia="en-ID"/>
        </w:rPr>
        <w:t xml:space="preserve"> Hukum Negara </w:t>
      </w:r>
      <w:proofErr w:type="spellStart"/>
      <w:r>
        <w:rPr>
          <w:color w:val="121212"/>
          <w:kern w:val="36"/>
          <w:lang w:val="en-US" w:eastAsia="en-ID"/>
        </w:rPr>
        <w:t>terhadap</w:t>
      </w:r>
      <w:proofErr w:type="spellEnd"/>
      <w:r>
        <w:rPr>
          <w:color w:val="121212"/>
          <w:kern w:val="36"/>
          <w:lang w:val="en-US" w:eastAsia="en-ID"/>
        </w:rPr>
        <w:t xml:space="preserve"> Hukum </w:t>
      </w:r>
      <w:proofErr w:type="spellStart"/>
      <w:r>
        <w:rPr>
          <w:color w:val="121212"/>
          <w:kern w:val="36"/>
          <w:lang w:val="en-US" w:eastAsia="en-ID"/>
        </w:rPr>
        <w:t>Adat</w:t>
      </w:r>
      <w:proofErr w:type="spellEnd"/>
      <w:r>
        <w:rPr>
          <w:color w:val="121212"/>
          <w:kern w:val="36"/>
          <w:lang w:val="en-US" w:eastAsia="en-ID"/>
        </w:rPr>
        <w:t xml:space="preserve">, Kerjasama Bandar Publishing </w:t>
      </w:r>
      <w:proofErr w:type="spellStart"/>
      <w:r>
        <w:rPr>
          <w:color w:val="121212"/>
          <w:kern w:val="36"/>
          <w:lang w:val="en-US" w:eastAsia="en-ID"/>
        </w:rPr>
        <w:t>dengan</w:t>
      </w:r>
      <w:proofErr w:type="spellEnd"/>
      <w:r>
        <w:rPr>
          <w:color w:val="121212"/>
          <w:kern w:val="36"/>
          <w:lang w:val="en-US" w:eastAsia="en-ID"/>
        </w:rPr>
        <w:t xml:space="preserve"> Pusat Riset Hukum, Islam, dan </w:t>
      </w:r>
      <w:proofErr w:type="spellStart"/>
      <w:r>
        <w:rPr>
          <w:color w:val="121212"/>
          <w:kern w:val="36"/>
          <w:lang w:val="en-US" w:eastAsia="en-ID"/>
        </w:rPr>
        <w:t>Adat</w:t>
      </w:r>
      <w:proofErr w:type="spellEnd"/>
      <w:r>
        <w:rPr>
          <w:color w:val="121212"/>
          <w:kern w:val="36"/>
          <w:lang w:val="en-US" w:eastAsia="en-ID"/>
        </w:rPr>
        <w:t xml:space="preserve"> USK, Banda Aceh, 2023</w:t>
      </w:r>
    </w:p>
    <w:p w14:paraId="11FECE98" w14:textId="2B7474D8" w:rsidR="00C62306" w:rsidRPr="00EB4AFA" w:rsidRDefault="00C62306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color w:val="121212"/>
          <w:kern w:val="36"/>
          <w:lang w:val="en-US" w:eastAsia="en-ID"/>
        </w:rPr>
        <w:t xml:space="preserve">Citra Dewi </w:t>
      </w:r>
      <w:proofErr w:type="spellStart"/>
      <w:r>
        <w:rPr>
          <w:color w:val="121212"/>
          <w:kern w:val="36"/>
          <w:lang w:val="en-US" w:eastAsia="en-ID"/>
        </w:rPr>
        <w:t>Keumala</w:t>
      </w:r>
      <w:proofErr w:type="spellEnd"/>
      <w:r>
        <w:rPr>
          <w:color w:val="121212"/>
          <w:kern w:val="36"/>
          <w:lang w:val="en-US" w:eastAsia="en-ID"/>
        </w:rPr>
        <w:t xml:space="preserve">, </w:t>
      </w:r>
      <w:proofErr w:type="spellStart"/>
      <w:r>
        <w:rPr>
          <w:color w:val="121212"/>
          <w:kern w:val="36"/>
          <w:lang w:val="en-US" w:eastAsia="en-ID"/>
        </w:rPr>
        <w:t>Rizanizarli</w:t>
      </w:r>
      <w:proofErr w:type="spellEnd"/>
      <w:r>
        <w:rPr>
          <w:color w:val="121212"/>
          <w:kern w:val="36"/>
          <w:lang w:val="en-US" w:eastAsia="en-ID"/>
        </w:rPr>
        <w:t xml:space="preserve">, </w:t>
      </w:r>
      <w:proofErr w:type="spellStart"/>
      <w:r>
        <w:rPr>
          <w:color w:val="121212"/>
          <w:kern w:val="36"/>
          <w:lang w:val="en-US" w:eastAsia="en-ID"/>
        </w:rPr>
        <w:t>Syarifuddin</w:t>
      </w:r>
      <w:proofErr w:type="spellEnd"/>
      <w:r>
        <w:rPr>
          <w:color w:val="121212"/>
          <w:kern w:val="36"/>
          <w:lang w:val="en-US" w:eastAsia="en-ID"/>
        </w:rPr>
        <w:t xml:space="preserve"> Hasyim, Testimonium De </w:t>
      </w:r>
      <w:proofErr w:type="spellStart"/>
      <w:r>
        <w:rPr>
          <w:color w:val="121212"/>
          <w:kern w:val="36"/>
          <w:lang w:val="en-US" w:eastAsia="en-ID"/>
        </w:rPr>
        <w:t>Auditu</w:t>
      </w:r>
      <w:proofErr w:type="spellEnd"/>
      <w:r>
        <w:rPr>
          <w:color w:val="121212"/>
          <w:kern w:val="36"/>
          <w:lang w:val="en-US" w:eastAsia="en-ID"/>
        </w:rPr>
        <w:t xml:space="preserve"> in The Case Rape of Children, Syariah, </w:t>
      </w:r>
      <w:proofErr w:type="spellStart"/>
      <w:r>
        <w:rPr>
          <w:color w:val="121212"/>
          <w:kern w:val="36"/>
          <w:lang w:val="en-US" w:eastAsia="en-ID"/>
        </w:rPr>
        <w:t>Jurnal</w:t>
      </w:r>
      <w:proofErr w:type="spellEnd"/>
      <w:r>
        <w:rPr>
          <w:color w:val="121212"/>
          <w:kern w:val="36"/>
          <w:lang w:val="en-US" w:eastAsia="en-ID"/>
        </w:rPr>
        <w:t xml:space="preserve"> Hukum dan </w:t>
      </w:r>
      <w:proofErr w:type="spellStart"/>
      <w:r>
        <w:rPr>
          <w:color w:val="121212"/>
          <w:kern w:val="36"/>
          <w:lang w:val="en-US" w:eastAsia="en-ID"/>
        </w:rPr>
        <w:t>Pemikiran</w:t>
      </w:r>
      <w:proofErr w:type="spellEnd"/>
      <w:r>
        <w:rPr>
          <w:color w:val="121212"/>
          <w:kern w:val="36"/>
          <w:lang w:val="en-US" w:eastAsia="en-ID"/>
        </w:rPr>
        <w:t>, 22(2), 2022.</w:t>
      </w:r>
    </w:p>
    <w:p w14:paraId="516A945E" w14:textId="62678D89" w:rsidR="00F46AFA" w:rsidRPr="00F46AFA" w:rsidRDefault="00F46AFA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color w:val="121212"/>
          <w:kern w:val="36"/>
          <w:lang w:val="en-US" w:eastAsia="en-ID"/>
        </w:rPr>
        <w:t xml:space="preserve">Imam Surya Saputra, Ilyas Ismail, Darmawan, </w:t>
      </w:r>
      <w:proofErr w:type="spellStart"/>
      <w:r>
        <w:rPr>
          <w:color w:val="121212"/>
          <w:kern w:val="36"/>
          <w:lang w:val="en-US" w:eastAsia="en-ID"/>
        </w:rPr>
        <w:t>Akibat</w:t>
      </w:r>
      <w:proofErr w:type="spellEnd"/>
      <w:r>
        <w:rPr>
          <w:color w:val="121212"/>
          <w:kern w:val="36"/>
          <w:lang w:val="en-US" w:eastAsia="en-ID"/>
        </w:rPr>
        <w:t xml:space="preserve"> Hukum Adanya </w:t>
      </w:r>
      <w:proofErr w:type="spellStart"/>
      <w:r>
        <w:rPr>
          <w:color w:val="121212"/>
          <w:kern w:val="36"/>
          <w:lang w:val="en-US" w:eastAsia="en-ID"/>
        </w:rPr>
        <w:t>Penyalahgunaan</w:t>
      </w:r>
      <w:proofErr w:type="spellEnd"/>
      <w:r>
        <w:rPr>
          <w:color w:val="121212"/>
          <w:kern w:val="36"/>
          <w:lang w:val="en-US" w:eastAsia="en-ID"/>
        </w:rPr>
        <w:t xml:space="preserve"> </w:t>
      </w:r>
      <w:proofErr w:type="spellStart"/>
      <w:r>
        <w:rPr>
          <w:color w:val="121212"/>
          <w:kern w:val="36"/>
          <w:lang w:val="en-US" w:eastAsia="en-ID"/>
        </w:rPr>
        <w:t>Keadaan</w:t>
      </w:r>
      <w:proofErr w:type="spellEnd"/>
      <w:r>
        <w:rPr>
          <w:color w:val="121212"/>
          <w:kern w:val="36"/>
          <w:lang w:val="en-US" w:eastAsia="en-ID"/>
        </w:rPr>
        <w:t xml:space="preserve"> Pada </w:t>
      </w:r>
      <w:proofErr w:type="spellStart"/>
      <w:r>
        <w:rPr>
          <w:color w:val="121212"/>
          <w:kern w:val="36"/>
          <w:lang w:val="en-US" w:eastAsia="en-ID"/>
        </w:rPr>
        <w:t>Perjanjian</w:t>
      </w:r>
      <w:proofErr w:type="spellEnd"/>
      <w:r>
        <w:rPr>
          <w:color w:val="121212"/>
          <w:kern w:val="36"/>
          <w:lang w:val="en-US" w:eastAsia="en-ID"/>
        </w:rPr>
        <w:t xml:space="preserve"> Jual Beli Tanah di Banda Aceh, </w:t>
      </w:r>
      <w:proofErr w:type="spellStart"/>
      <w:r>
        <w:rPr>
          <w:color w:val="121212"/>
          <w:kern w:val="36"/>
          <w:lang w:val="en-US" w:eastAsia="en-ID"/>
        </w:rPr>
        <w:t>Jurnal</w:t>
      </w:r>
      <w:proofErr w:type="spellEnd"/>
      <w:r>
        <w:rPr>
          <w:color w:val="121212"/>
          <w:kern w:val="36"/>
          <w:lang w:val="en-US" w:eastAsia="en-ID"/>
        </w:rPr>
        <w:t xml:space="preserve"> IUS Kajian Hukum dan </w:t>
      </w:r>
      <w:proofErr w:type="spellStart"/>
      <w:r>
        <w:rPr>
          <w:color w:val="121212"/>
          <w:kern w:val="36"/>
          <w:lang w:val="en-US" w:eastAsia="en-ID"/>
        </w:rPr>
        <w:t>Keadilan</w:t>
      </w:r>
      <w:proofErr w:type="spellEnd"/>
      <w:r>
        <w:rPr>
          <w:color w:val="121212"/>
          <w:kern w:val="36"/>
          <w:lang w:val="en-US" w:eastAsia="en-ID"/>
        </w:rPr>
        <w:t>, 8(2), 2020</w:t>
      </w:r>
    </w:p>
    <w:p w14:paraId="10A69540" w14:textId="2DE8D311" w:rsidR="0078105C" w:rsidRPr="0078105C" w:rsidRDefault="0078105C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lang w:val="en-US"/>
        </w:rPr>
        <w:t xml:space="preserve">Azmi CH, Muhammad RA, </w:t>
      </w:r>
      <w:proofErr w:type="spellStart"/>
      <w:r>
        <w:rPr>
          <w:lang w:val="en-US"/>
        </w:rPr>
        <w:t>Nizanizarli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Pemidanaan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terhadap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Pelaku</w:t>
      </w:r>
      <w:proofErr w:type="spellEnd"/>
      <w:r>
        <w:rPr>
          <w:lang w:val="en-US"/>
        </w:rPr>
        <w:t xml:space="preserve"> Homoseksual </w:t>
      </w:r>
      <w:proofErr w:type="spellStart"/>
      <w:r>
        <w:rPr>
          <w:lang w:val="en-US"/>
        </w:rPr>
        <w:t>Ditinjau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Perspektif</w:t>
      </w:r>
      <w:proofErr w:type="spellEnd"/>
      <w:r>
        <w:rPr>
          <w:lang w:val="en-US"/>
        </w:rPr>
        <w:t xml:space="preserve"> Hak </w:t>
      </w:r>
      <w:proofErr w:type="spellStart"/>
      <w:r>
        <w:rPr>
          <w:lang w:val="en-US"/>
        </w:rPr>
        <w:t>Asasi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manusia</w:t>
      </w:r>
      <w:proofErr w:type="spellEnd"/>
      <w:r>
        <w:rPr>
          <w:lang w:val="en-US"/>
        </w:rPr>
        <w:t xml:space="preserve"> di Indonesia, Udayana Master Law Journal, 9(1), 2020</w:t>
      </w:r>
    </w:p>
    <w:p w14:paraId="02E7F16B" w14:textId="6A6F1CDD" w:rsidR="00EB4AFA" w:rsidRPr="006D3091" w:rsidRDefault="00EB4AFA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r>
        <w:rPr>
          <w:color w:val="121212"/>
          <w:kern w:val="36"/>
          <w:lang w:val="en-US" w:eastAsia="en-ID"/>
        </w:rPr>
        <w:t xml:space="preserve">AD Putri, Darmawan, Teuku Muttaqin Mansur, </w:t>
      </w:r>
      <w:proofErr w:type="spellStart"/>
      <w:r>
        <w:rPr>
          <w:color w:val="121212"/>
          <w:kern w:val="36"/>
          <w:lang w:val="en-US" w:eastAsia="en-ID"/>
        </w:rPr>
        <w:t>Peralihan</w:t>
      </w:r>
      <w:proofErr w:type="spellEnd"/>
      <w:r>
        <w:rPr>
          <w:color w:val="121212"/>
          <w:kern w:val="36"/>
          <w:lang w:val="en-US" w:eastAsia="en-ID"/>
        </w:rPr>
        <w:t xml:space="preserve"> </w:t>
      </w:r>
      <w:proofErr w:type="spellStart"/>
      <w:r>
        <w:rPr>
          <w:color w:val="121212"/>
          <w:kern w:val="36"/>
          <w:lang w:val="en-US" w:eastAsia="en-ID"/>
        </w:rPr>
        <w:t>Harta</w:t>
      </w:r>
      <w:proofErr w:type="spellEnd"/>
      <w:r>
        <w:rPr>
          <w:color w:val="121212"/>
          <w:kern w:val="36"/>
          <w:lang w:val="en-US" w:eastAsia="en-ID"/>
        </w:rPr>
        <w:t xml:space="preserve"> Bersama </w:t>
      </w:r>
      <w:proofErr w:type="spellStart"/>
      <w:r>
        <w:rPr>
          <w:color w:val="121212"/>
          <w:kern w:val="36"/>
          <w:lang w:val="en-US" w:eastAsia="en-ID"/>
        </w:rPr>
        <w:t>Melalui</w:t>
      </w:r>
      <w:proofErr w:type="spellEnd"/>
      <w:r>
        <w:rPr>
          <w:color w:val="121212"/>
          <w:kern w:val="36"/>
          <w:lang w:val="en-US" w:eastAsia="en-ID"/>
        </w:rPr>
        <w:t xml:space="preserve"> Hibah </w:t>
      </w:r>
      <w:proofErr w:type="spellStart"/>
      <w:r>
        <w:rPr>
          <w:color w:val="121212"/>
          <w:kern w:val="36"/>
          <w:lang w:val="en-US" w:eastAsia="en-ID"/>
        </w:rPr>
        <w:t>Tanpa</w:t>
      </w:r>
      <w:proofErr w:type="spellEnd"/>
      <w:r>
        <w:rPr>
          <w:color w:val="121212"/>
          <w:kern w:val="36"/>
          <w:lang w:val="en-US" w:eastAsia="en-ID"/>
        </w:rPr>
        <w:t xml:space="preserve"> </w:t>
      </w:r>
      <w:proofErr w:type="spellStart"/>
      <w:r>
        <w:rPr>
          <w:color w:val="121212"/>
          <w:kern w:val="36"/>
          <w:lang w:val="en-US" w:eastAsia="en-ID"/>
        </w:rPr>
        <w:t>Izin</w:t>
      </w:r>
      <w:proofErr w:type="spellEnd"/>
      <w:r>
        <w:rPr>
          <w:color w:val="121212"/>
          <w:kern w:val="36"/>
          <w:lang w:val="en-US" w:eastAsia="en-ID"/>
        </w:rPr>
        <w:t xml:space="preserve"> Salah Satu </w:t>
      </w:r>
      <w:proofErr w:type="spellStart"/>
      <w:r>
        <w:rPr>
          <w:color w:val="121212"/>
          <w:kern w:val="36"/>
          <w:lang w:val="en-US" w:eastAsia="en-ID"/>
        </w:rPr>
        <w:t>Pihak</w:t>
      </w:r>
      <w:proofErr w:type="spellEnd"/>
      <w:r>
        <w:rPr>
          <w:color w:val="121212"/>
          <w:kern w:val="36"/>
          <w:lang w:val="en-US" w:eastAsia="en-ID"/>
        </w:rPr>
        <w:t xml:space="preserve"> </w:t>
      </w:r>
      <w:proofErr w:type="spellStart"/>
      <w:r>
        <w:rPr>
          <w:color w:val="121212"/>
          <w:kern w:val="36"/>
          <w:lang w:val="en-US" w:eastAsia="en-ID"/>
        </w:rPr>
        <w:t>Berdasarkan</w:t>
      </w:r>
      <w:proofErr w:type="spellEnd"/>
      <w:r>
        <w:rPr>
          <w:color w:val="121212"/>
          <w:kern w:val="36"/>
          <w:lang w:val="en-US" w:eastAsia="en-ID"/>
        </w:rPr>
        <w:t xml:space="preserve"> </w:t>
      </w:r>
      <w:proofErr w:type="spellStart"/>
      <w:r>
        <w:rPr>
          <w:color w:val="121212"/>
          <w:kern w:val="36"/>
          <w:lang w:val="en-US" w:eastAsia="en-ID"/>
        </w:rPr>
        <w:t>Undang-Undang</w:t>
      </w:r>
      <w:proofErr w:type="spellEnd"/>
      <w:r>
        <w:rPr>
          <w:color w:val="121212"/>
          <w:kern w:val="36"/>
          <w:lang w:val="en-US" w:eastAsia="en-ID"/>
        </w:rPr>
        <w:t xml:space="preserve"> </w:t>
      </w:r>
      <w:proofErr w:type="spellStart"/>
      <w:r>
        <w:rPr>
          <w:color w:val="121212"/>
          <w:kern w:val="36"/>
          <w:lang w:val="en-US" w:eastAsia="en-ID"/>
        </w:rPr>
        <w:t>Nomor</w:t>
      </w:r>
      <w:proofErr w:type="spellEnd"/>
      <w:r>
        <w:rPr>
          <w:color w:val="121212"/>
          <w:kern w:val="36"/>
          <w:lang w:val="en-US" w:eastAsia="en-ID"/>
        </w:rPr>
        <w:t xml:space="preserve"> 1 </w:t>
      </w:r>
      <w:proofErr w:type="spellStart"/>
      <w:r>
        <w:rPr>
          <w:color w:val="121212"/>
          <w:kern w:val="36"/>
          <w:lang w:val="en-US" w:eastAsia="en-ID"/>
        </w:rPr>
        <w:t>Tahun</w:t>
      </w:r>
      <w:proofErr w:type="spellEnd"/>
      <w:r>
        <w:rPr>
          <w:color w:val="121212"/>
          <w:kern w:val="36"/>
          <w:lang w:val="en-US" w:eastAsia="en-ID"/>
        </w:rPr>
        <w:t xml:space="preserve"> 1974 dan </w:t>
      </w:r>
      <w:proofErr w:type="spellStart"/>
      <w:r>
        <w:rPr>
          <w:color w:val="121212"/>
          <w:kern w:val="36"/>
          <w:lang w:val="en-US" w:eastAsia="en-ID"/>
        </w:rPr>
        <w:t>Kompilasi</w:t>
      </w:r>
      <w:proofErr w:type="spellEnd"/>
      <w:r>
        <w:rPr>
          <w:color w:val="121212"/>
          <w:kern w:val="36"/>
          <w:lang w:val="en-US" w:eastAsia="en-ID"/>
        </w:rPr>
        <w:t xml:space="preserve"> Hukum Islam, Syiah Kuala Law Journal, 3(1), 81-94, 2019.</w:t>
      </w:r>
    </w:p>
    <w:p w14:paraId="43B33D86" w14:textId="2A2112EE" w:rsidR="006D3091" w:rsidRDefault="006D3091" w:rsidP="008512BE">
      <w:pPr>
        <w:pStyle w:val="NormalWeb"/>
        <w:numPr>
          <w:ilvl w:val="0"/>
          <w:numId w:val="1"/>
        </w:numPr>
        <w:spacing w:before="120" w:beforeAutospacing="0" w:after="120" w:afterAutospacing="0"/>
        <w:ind w:left="714" w:hanging="357"/>
        <w:rPr>
          <w:lang w:val="en-US"/>
        </w:rPr>
      </w:pPr>
      <w:proofErr w:type="spellStart"/>
      <w:r>
        <w:rPr>
          <w:lang w:val="en-US"/>
        </w:rPr>
        <w:t>Syahzavianda</w:t>
      </w:r>
      <w:proofErr w:type="spellEnd"/>
      <w:r>
        <w:rPr>
          <w:lang w:val="en-US"/>
        </w:rPr>
        <w:t xml:space="preserve">, Yanis Rinaldi, Teuku Muttaqin Mansur, </w:t>
      </w:r>
      <w:proofErr w:type="spellStart"/>
      <w:r>
        <w:rPr>
          <w:lang w:val="en-US"/>
        </w:rPr>
        <w:t>Implikasi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Yuridis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Pengaturan</w:t>
      </w:r>
      <w:proofErr w:type="spellEnd"/>
      <w:r>
        <w:rPr>
          <w:lang w:val="en-US"/>
        </w:rPr>
        <w:t xml:space="preserve"> Batas Desa di Aceh, Syiah Kuala Law Journal, 3(3), 348-363, 2019.</w:t>
      </w:r>
    </w:p>
    <w:sectPr w:rsidR="006D30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BE62E7"/>
    <w:multiLevelType w:val="hybridMultilevel"/>
    <w:tmpl w:val="22A456A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2BE"/>
    <w:rsid w:val="001029E3"/>
    <w:rsid w:val="00157DA2"/>
    <w:rsid w:val="00184D5E"/>
    <w:rsid w:val="003304FD"/>
    <w:rsid w:val="00532571"/>
    <w:rsid w:val="005D127E"/>
    <w:rsid w:val="006D3091"/>
    <w:rsid w:val="0078105C"/>
    <w:rsid w:val="00785471"/>
    <w:rsid w:val="008512BE"/>
    <w:rsid w:val="00862285"/>
    <w:rsid w:val="00872E24"/>
    <w:rsid w:val="009C0398"/>
    <w:rsid w:val="009C1D62"/>
    <w:rsid w:val="009F4B35"/>
    <w:rsid w:val="00AA0F21"/>
    <w:rsid w:val="00C62306"/>
    <w:rsid w:val="00D7391A"/>
    <w:rsid w:val="00EB4AFA"/>
    <w:rsid w:val="00F4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F3FAB"/>
  <w15:chartTrackingRefBased/>
  <w15:docId w15:val="{8821997A-EA2A-4D6D-B207-9505062A2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622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1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d-ID" w:eastAsia="id-ID"/>
    </w:rPr>
  </w:style>
  <w:style w:type="character" w:styleId="Hyperlink">
    <w:name w:val="Hyperlink"/>
    <w:basedOn w:val="DefaultParagraphFont"/>
    <w:uiPriority w:val="99"/>
    <w:unhideWhenUsed/>
    <w:rsid w:val="008512BE"/>
    <w:rPr>
      <w:color w:val="0000FF"/>
      <w:u w:val="single"/>
    </w:rPr>
  </w:style>
  <w:style w:type="character" w:customStyle="1" w:styleId="highlighthighlightpbr3q">
    <w:name w:val="highlight_highlight__pbr3q"/>
    <w:basedOn w:val="DefaultParagraphFont"/>
    <w:rsid w:val="008512BE"/>
  </w:style>
  <w:style w:type="character" w:customStyle="1" w:styleId="Heading1Char">
    <w:name w:val="Heading 1 Char"/>
    <w:basedOn w:val="DefaultParagraphFont"/>
    <w:link w:val="Heading1"/>
    <w:uiPriority w:val="9"/>
    <w:rsid w:val="00862285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styleId="Emphasis">
    <w:name w:val="Emphasis"/>
    <w:basedOn w:val="DefaultParagraphFont"/>
    <w:uiPriority w:val="20"/>
    <w:qFormat/>
    <w:rsid w:val="001029E3"/>
    <w:rPr>
      <w:i/>
      <w:iCs/>
    </w:rPr>
  </w:style>
  <w:style w:type="character" w:customStyle="1" w:styleId="v9tjod">
    <w:name w:val="v9tjod"/>
    <w:basedOn w:val="DefaultParagraphFont"/>
    <w:rsid w:val="00184D5E"/>
  </w:style>
  <w:style w:type="character" w:customStyle="1" w:styleId="h9lube">
    <w:name w:val="h9lube"/>
    <w:basedOn w:val="DefaultParagraphFont"/>
    <w:rsid w:val="00184D5E"/>
  </w:style>
  <w:style w:type="character" w:customStyle="1" w:styleId="vuuxrf">
    <w:name w:val="vuuxrf"/>
    <w:basedOn w:val="DefaultParagraphFont"/>
    <w:rsid w:val="00184D5E"/>
  </w:style>
  <w:style w:type="character" w:styleId="HTMLCite">
    <w:name w:val="HTML Cite"/>
    <w:basedOn w:val="DefaultParagraphFont"/>
    <w:uiPriority w:val="99"/>
    <w:semiHidden/>
    <w:unhideWhenUsed/>
    <w:rsid w:val="00184D5E"/>
    <w:rPr>
      <w:i/>
      <w:iCs/>
    </w:rPr>
  </w:style>
  <w:style w:type="character" w:customStyle="1" w:styleId="ylgvce">
    <w:name w:val="ylgvce"/>
    <w:basedOn w:val="DefaultParagraphFont"/>
    <w:rsid w:val="00184D5E"/>
  </w:style>
  <w:style w:type="character" w:customStyle="1" w:styleId="lawljd">
    <w:name w:val="lawljd"/>
    <w:basedOn w:val="DefaultParagraphFont"/>
    <w:rsid w:val="00184D5E"/>
  </w:style>
  <w:style w:type="character" w:customStyle="1" w:styleId="gscah">
    <w:name w:val="gsc_a_h"/>
    <w:basedOn w:val="DefaultParagraphFont"/>
    <w:rsid w:val="009C0398"/>
  </w:style>
  <w:style w:type="paragraph" w:customStyle="1" w:styleId="bigtext">
    <w:name w:val="bigtext"/>
    <w:basedOn w:val="Normal"/>
    <w:rsid w:val="007810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ListParagraph">
    <w:name w:val="List Paragraph"/>
    <w:basedOn w:val="Normal"/>
    <w:uiPriority w:val="34"/>
    <w:qFormat/>
    <w:rsid w:val="006D30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1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9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9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9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24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17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690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6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877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4859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253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310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47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878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593579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81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0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0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84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6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75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4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2025-10-30T09:44:00Z</dcterms:created>
  <dcterms:modified xsi:type="dcterms:W3CDTF">2025-10-30T10:06:00Z</dcterms:modified>
</cp:coreProperties>
</file>